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599AD" w14:textId="1636C3DF" w:rsidR="0011737C" w:rsidRPr="00FB5668" w:rsidRDefault="0011737C" w:rsidP="00FB5668">
      <w:pPr>
        <w:pStyle w:val="StandardWeb"/>
        <w:shd w:val="clear" w:color="auto" w:fill="FFFFFF"/>
        <w:spacing w:after="0" w:afterAutospacing="0"/>
        <w:ind w:left="708"/>
        <w:jc w:val="both"/>
        <w:rPr>
          <w:rStyle w:val="Naglaeno"/>
          <w:b w:val="0"/>
          <w:sz w:val="22"/>
          <w:szCs w:val="22"/>
        </w:rPr>
      </w:pPr>
      <w:r w:rsidRPr="00FB5668">
        <w:rPr>
          <w:rStyle w:val="Naglaeno"/>
          <w:b w:val="0"/>
          <w:sz w:val="22"/>
          <w:szCs w:val="22"/>
        </w:rPr>
        <w:t xml:space="preserve">       Temeljem članka 11. Zakona o pravu na pristup informacijama (Narodne novine, broj 25/13</w:t>
      </w:r>
      <w:r w:rsidR="003C78EB" w:rsidRPr="00FB5668">
        <w:rPr>
          <w:rStyle w:val="Naglaeno"/>
          <w:b w:val="0"/>
          <w:sz w:val="22"/>
          <w:szCs w:val="22"/>
        </w:rPr>
        <w:t>,</w:t>
      </w:r>
      <w:r w:rsidRPr="00FB5668">
        <w:rPr>
          <w:rStyle w:val="Naglaeno"/>
          <w:b w:val="0"/>
          <w:sz w:val="22"/>
          <w:szCs w:val="22"/>
        </w:rPr>
        <w:t xml:space="preserve"> 85/15</w:t>
      </w:r>
      <w:r w:rsidR="002A29DA" w:rsidRPr="00FB5668">
        <w:rPr>
          <w:rStyle w:val="Naglaeno"/>
          <w:b w:val="0"/>
          <w:sz w:val="22"/>
          <w:szCs w:val="22"/>
        </w:rPr>
        <w:t>,</w:t>
      </w:r>
      <w:r w:rsidR="003C78EB" w:rsidRPr="00FB5668">
        <w:rPr>
          <w:rStyle w:val="Naglaeno"/>
          <w:b w:val="0"/>
          <w:sz w:val="22"/>
          <w:szCs w:val="22"/>
        </w:rPr>
        <w:t xml:space="preserve"> 69/22</w:t>
      </w:r>
      <w:r w:rsidRPr="00FB5668">
        <w:rPr>
          <w:rStyle w:val="Naglaeno"/>
          <w:b w:val="0"/>
          <w:sz w:val="22"/>
          <w:szCs w:val="22"/>
        </w:rPr>
        <w:t>) i odredbi Kodeksa savjetovanja sa zainteresiranom javnošću u postupcima donošenja zakona, drugih propisa i a</w:t>
      </w:r>
      <w:r w:rsidR="00B51795" w:rsidRPr="00FB5668">
        <w:rPr>
          <w:rStyle w:val="Naglaeno"/>
          <w:b w:val="0"/>
          <w:sz w:val="22"/>
          <w:szCs w:val="22"/>
        </w:rPr>
        <w:t>kata (Narodne novine, broj 140/0</w:t>
      </w:r>
      <w:r w:rsidRPr="00FB5668">
        <w:rPr>
          <w:rStyle w:val="Naglaeno"/>
          <w:b w:val="0"/>
          <w:sz w:val="22"/>
          <w:szCs w:val="22"/>
        </w:rPr>
        <w:t xml:space="preserve">9), upućuje se </w:t>
      </w:r>
    </w:p>
    <w:p w14:paraId="71C05A39" w14:textId="77777777" w:rsidR="003C78EB" w:rsidRPr="00FB5668" w:rsidRDefault="003C78EB" w:rsidP="00FB5668">
      <w:pPr>
        <w:pStyle w:val="StandardWeb"/>
        <w:shd w:val="clear" w:color="auto" w:fill="FFFFFF"/>
        <w:spacing w:after="0" w:afterAutospacing="0"/>
        <w:ind w:left="708"/>
        <w:jc w:val="both"/>
        <w:rPr>
          <w:rStyle w:val="Naglaeno"/>
          <w:b w:val="0"/>
          <w:sz w:val="22"/>
          <w:szCs w:val="22"/>
        </w:rPr>
      </w:pPr>
    </w:p>
    <w:p w14:paraId="22B567C1" w14:textId="77777777" w:rsidR="00615C74" w:rsidRPr="00FB5668" w:rsidRDefault="00615C74" w:rsidP="00FB5668">
      <w:pPr>
        <w:pStyle w:val="StandardWeb"/>
        <w:shd w:val="clear" w:color="auto" w:fill="FFFFFF"/>
        <w:spacing w:before="0" w:beforeAutospacing="0" w:after="0" w:afterAutospacing="0"/>
        <w:ind w:left="708"/>
        <w:jc w:val="center"/>
        <w:rPr>
          <w:sz w:val="22"/>
          <w:szCs w:val="22"/>
          <w:u w:val="single"/>
        </w:rPr>
      </w:pPr>
      <w:r w:rsidRPr="00FB5668">
        <w:rPr>
          <w:rStyle w:val="Naglaeno"/>
          <w:sz w:val="22"/>
          <w:szCs w:val="22"/>
          <w:u w:val="single"/>
        </w:rPr>
        <w:t>JAVNI POZIV</w:t>
      </w:r>
    </w:p>
    <w:p w14:paraId="245A0BCA" w14:textId="77777777" w:rsidR="00615C74" w:rsidRPr="00FB5668" w:rsidRDefault="00615C74" w:rsidP="00FB5668">
      <w:pPr>
        <w:pStyle w:val="StandardWeb"/>
        <w:shd w:val="clear" w:color="auto" w:fill="FFFFFF"/>
        <w:spacing w:before="0" w:beforeAutospacing="0" w:after="0" w:afterAutospacing="0"/>
        <w:ind w:left="708"/>
        <w:jc w:val="center"/>
        <w:rPr>
          <w:rStyle w:val="Naglaeno"/>
          <w:sz w:val="22"/>
          <w:szCs w:val="22"/>
          <w:u w:val="single"/>
        </w:rPr>
      </w:pPr>
      <w:r w:rsidRPr="00FB5668">
        <w:rPr>
          <w:rStyle w:val="Naglaeno"/>
          <w:sz w:val="22"/>
          <w:szCs w:val="22"/>
          <w:u w:val="single"/>
        </w:rPr>
        <w:t>za savjetovanje sa zainteresiranom javnošću u postupku donošenja</w:t>
      </w:r>
    </w:p>
    <w:p w14:paraId="66C54E26" w14:textId="14BE03EE" w:rsidR="003C78EB" w:rsidRPr="00FB5668" w:rsidRDefault="003C78EB" w:rsidP="00FB5668">
      <w:pPr>
        <w:pStyle w:val="StandardWeb"/>
        <w:shd w:val="clear" w:color="auto" w:fill="FFFFFF"/>
        <w:spacing w:before="0" w:beforeAutospacing="0" w:after="0" w:afterAutospacing="0"/>
        <w:ind w:left="708"/>
        <w:jc w:val="center"/>
        <w:rPr>
          <w:rStyle w:val="Naglaeno"/>
          <w:sz w:val="22"/>
          <w:szCs w:val="22"/>
          <w:u w:val="single"/>
        </w:rPr>
      </w:pPr>
      <w:r w:rsidRPr="00FB5668">
        <w:rPr>
          <w:rStyle w:val="Naglaeno"/>
          <w:sz w:val="22"/>
          <w:szCs w:val="22"/>
          <w:u w:val="single"/>
        </w:rPr>
        <w:t>Plana upravljanja održivom turističkom destinacijom</w:t>
      </w:r>
    </w:p>
    <w:p w14:paraId="6F8CA9AB" w14:textId="63B1D234" w:rsidR="00F30774" w:rsidRPr="00FB5668" w:rsidRDefault="00F30774" w:rsidP="00FB5668">
      <w:pPr>
        <w:pStyle w:val="StandardWeb"/>
        <w:shd w:val="clear" w:color="auto" w:fill="FFFFFF"/>
        <w:spacing w:before="0" w:beforeAutospacing="0" w:after="0"/>
        <w:ind w:left="708"/>
        <w:jc w:val="center"/>
        <w:rPr>
          <w:rStyle w:val="Naglaeno"/>
          <w:b w:val="0"/>
          <w:bCs w:val="0"/>
          <w:sz w:val="22"/>
          <w:szCs w:val="22"/>
        </w:rPr>
      </w:pPr>
      <w:r w:rsidRPr="00FB5668">
        <w:rPr>
          <w:rStyle w:val="Naglaeno"/>
          <w:b w:val="0"/>
          <w:bCs w:val="0"/>
          <w:sz w:val="22"/>
          <w:szCs w:val="22"/>
        </w:rPr>
        <w:t xml:space="preserve">Turistička zajednica Grada Čakovca, Turistička zajednica Grada Preloga – Dravsko blago,  Turistička zajednica Općine Štrigova, Turistička zajednica Općine Sveti Martin na Muri,  </w:t>
      </w:r>
      <w:r w:rsidRPr="00FB5668">
        <w:rPr>
          <w:rStyle w:val="Naglaeno"/>
          <w:sz w:val="22"/>
          <w:szCs w:val="22"/>
          <w:u w:val="single"/>
        </w:rPr>
        <w:t>Turistička zajednica Područja Mura i gorice</w:t>
      </w:r>
      <w:r w:rsidRPr="00FB5668">
        <w:rPr>
          <w:rStyle w:val="Naglaeno"/>
          <w:b w:val="0"/>
          <w:bCs w:val="0"/>
          <w:sz w:val="22"/>
          <w:szCs w:val="22"/>
        </w:rPr>
        <w:t>, Turistička zajednica Područja Srce Međimurja</w:t>
      </w:r>
    </w:p>
    <w:p w14:paraId="722DF7C6" w14:textId="7979FDC1" w:rsidR="00C847B9" w:rsidRPr="00FB5668" w:rsidRDefault="00905F9E" w:rsidP="00FB5668">
      <w:pPr>
        <w:pStyle w:val="StandardWeb"/>
        <w:shd w:val="clear" w:color="auto" w:fill="FFFFFF"/>
        <w:ind w:left="708"/>
        <w:jc w:val="both"/>
        <w:rPr>
          <w:bCs/>
          <w:sz w:val="20"/>
          <w:szCs w:val="20"/>
        </w:rPr>
      </w:pPr>
      <w:r w:rsidRPr="00FB5668">
        <w:rPr>
          <w:b/>
          <w:sz w:val="20"/>
          <w:szCs w:val="20"/>
          <w:u w:val="single"/>
        </w:rPr>
        <w:t xml:space="preserve">Pravni temelji donošenja akta: </w:t>
      </w:r>
      <w:r w:rsidR="00E648EE" w:rsidRPr="00FB5668">
        <w:rPr>
          <w:b/>
          <w:sz w:val="20"/>
          <w:szCs w:val="20"/>
          <w:u w:val="single"/>
        </w:rPr>
        <w:t xml:space="preserve"> </w:t>
      </w:r>
      <w:r w:rsidR="00C847B9" w:rsidRPr="00FB5668">
        <w:rPr>
          <w:bCs/>
          <w:sz w:val="20"/>
          <w:szCs w:val="20"/>
        </w:rPr>
        <w:t xml:space="preserve">Pravni temelj za donošenje  </w:t>
      </w:r>
      <w:r w:rsidR="003C78EB" w:rsidRPr="00FB5668">
        <w:rPr>
          <w:bCs/>
          <w:sz w:val="20"/>
          <w:szCs w:val="20"/>
        </w:rPr>
        <w:t xml:space="preserve">Plana upravljanja turističkom destinacijom sadržan je u članku </w:t>
      </w:r>
      <w:r w:rsidR="00326E4D" w:rsidRPr="00FB5668">
        <w:rPr>
          <w:bCs/>
          <w:sz w:val="20"/>
          <w:szCs w:val="20"/>
        </w:rPr>
        <w:t xml:space="preserve">25. i </w:t>
      </w:r>
      <w:r w:rsidR="00CD156A" w:rsidRPr="00FB5668">
        <w:rPr>
          <w:bCs/>
          <w:sz w:val="20"/>
          <w:szCs w:val="20"/>
        </w:rPr>
        <w:t>28.</w:t>
      </w:r>
      <w:r w:rsidR="003C78EB" w:rsidRPr="00FB5668">
        <w:rPr>
          <w:bCs/>
          <w:sz w:val="20"/>
          <w:szCs w:val="20"/>
        </w:rPr>
        <w:t xml:space="preserve"> Zakona o turizmu</w:t>
      </w:r>
      <w:r w:rsidR="00C847B9" w:rsidRPr="00FB5668">
        <w:rPr>
          <w:bCs/>
          <w:sz w:val="20"/>
          <w:szCs w:val="20"/>
        </w:rPr>
        <w:t xml:space="preserve"> (Narodne novine broj </w:t>
      </w:r>
      <w:r w:rsidR="003C78EB" w:rsidRPr="00FB5668">
        <w:rPr>
          <w:bCs/>
          <w:sz w:val="20"/>
          <w:szCs w:val="20"/>
        </w:rPr>
        <w:t>156/23,</w:t>
      </w:r>
      <w:r w:rsidR="00C847B9" w:rsidRPr="00FB5668">
        <w:rPr>
          <w:bCs/>
          <w:sz w:val="20"/>
          <w:szCs w:val="20"/>
        </w:rPr>
        <w:t xml:space="preserve"> dalje: Zakon) i članku 35. Statuta </w:t>
      </w:r>
      <w:r w:rsidR="00B51795" w:rsidRPr="00FB5668">
        <w:rPr>
          <w:bCs/>
          <w:sz w:val="20"/>
          <w:szCs w:val="20"/>
        </w:rPr>
        <w:t xml:space="preserve">Općine </w:t>
      </w:r>
      <w:proofErr w:type="spellStart"/>
      <w:r w:rsidR="00B51795" w:rsidRPr="00FB5668">
        <w:rPr>
          <w:bCs/>
          <w:sz w:val="20"/>
          <w:szCs w:val="20"/>
        </w:rPr>
        <w:t>Vratišinec</w:t>
      </w:r>
      <w:proofErr w:type="spellEnd"/>
      <w:r w:rsidR="00C847B9" w:rsidRPr="00FB5668">
        <w:rPr>
          <w:bCs/>
          <w:sz w:val="20"/>
          <w:szCs w:val="20"/>
        </w:rPr>
        <w:t xml:space="preserve"> („Službeni  glasnik Međimurske županije“ br. 6/21, </w:t>
      </w:r>
      <w:r w:rsidR="00B51795" w:rsidRPr="00FB5668">
        <w:rPr>
          <w:bCs/>
          <w:sz w:val="20"/>
          <w:szCs w:val="20"/>
        </w:rPr>
        <w:t>3</w:t>
      </w:r>
      <w:r w:rsidR="00C847B9" w:rsidRPr="00FB5668">
        <w:rPr>
          <w:bCs/>
          <w:sz w:val="20"/>
          <w:szCs w:val="20"/>
        </w:rPr>
        <w:t>/2</w:t>
      </w:r>
      <w:r w:rsidR="002A29DA" w:rsidRPr="00FB5668">
        <w:rPr>
          <w:bCs/>
          <w:sz w:val="20"/>
          <w:szCs w:val="20"/>
        </w:rPr>
        <w:t>2, 14/22,</w:t>
      </w:r>
      <w:r w:rsidR="00B51795" w:rsidRPr="00FB5668">
        <w:rPr>
          <w:bCs/>
          <w:sz w:val="20"/>
          <w:szCs w:val="20"/>
        </w:rPr>
        <w:t xml:space="preserve"> 26/23</w:t>
      </w:r>
      <w:r w:rsidR="00C847B9" w:rsidRPr="00FB5668">
        <w:rPr>
          <w:bCs/>
          <w:sz w:val="20"/>
          <w:szCs w:val="20"/>
        </w:rPr>
        <w:t xml:space="preserve">). </w:t>
      </w:r>
    </w:p>
    <w:p w14:paraId="38872AE1" w14:textId="5DC7DD5A" w:rsidR="00F60624" w:rsidRPr="00FB5668" w:rsidRDefault="00EF5694" w:rsidP="00FB5668">
      <w:pPr>
        <w:autoSpaceDE w:val="0"/>
        <w:autoSpaceDN w:val="0"/>
        <w:adjustRightInd w:val="0"/>
        <w:ind w:left="708"/>
        <w:jc w:val="both"/>
        <w:rPr>
          <w:rFonts w:ascii="Times New Roman" w:hAnsi="Times New Roman" w:cs="Times New Roman"/>
          <w:sz w:val="20"/>
          <w:szCs w:val="20"/>
        </w:rPr>
      </w:pPr>
      <w:r w:rsidRPr="00FB5668">
        <w:rPr>
          <w:rFonts w:ascii="Times New Roman" w:hAnsi="Times New Roman" w:cs="Times New Roman"/>
          <w:b/>
          <w:sz w:val="20"/>
          <w:szCs w:val="20"/>
          <w:u w:val="single"/>
        </w:rPr>
        <w:t>Razlozi donošenja akta</w:t>
      </w:r>
      <w:r w:rsidRPr="00FB5668">
        <w:rPr>
          <w:rFonts w:ascii="Times New Roman" w:hAnsi="Times New Roman" w:cs="Times New Roman"/>
          <w:sz w:val="20"/>
          <w:szCs w:val="20"/>
        </w:rPr>
        <w:t xml:space="preserve">: </w:t>
      </w:r>
      <w:r w:rsidR="00CF039E" w:rsidRPr="00FB5668">
        <w:rPr>
          <w:rFonts w:ascii="Times New Roman" w:hAnsi="Times New Roman" w:cs="Times New Roman"/>
          <w:sz w:val="20"/>
          <w:szCs w:val="20"/>
        </w:rPr>
        <w:t>Prijedlog Plana upravljanja održivom turističkom destinacijom je planski dokument za razvoj održive destinacije kojeg izrađuje turistička zajednica za područje jedne ili više lokalnih ili regionalnih turističkih zajednica te Turistička zajednica Grada Zagreba</w:t>
      </w:r>
      <w:r w:rsidR="00CF039E" w:rsidRPr="00FB5668">
        <w:rPr>
          <w:rFonts w:ascii="Times New Roman" w:hAnsi="Times New Roman" w:cs="Times New Roman"/>
        </w:rPr>
        <w:t xml:space="preserve"> </w:t>
      </w:r>
      <w:r w:rsidR="00CF039E" w:rsidRPr="00FB5668">
        <w:rPr>
          <w:rFonts w:ascii="Times New Roman" w:hAnsi="Times New Roman" w:cs="Times New Roman"/>
          <w:sz w:val="20"/>
          <w:szCs w:val="20"/>
        </w:rPr>
        <w:t>za razdoblje od četiri godine koji određuje smjer razvoja destinacije u skladu s aktima strateškog planiranja, prostornim planovima, planom upravljanja kulturnim dobrima i drugim važećim planovima i propisima, te planom upravljanja destinacijom na regionalnoj razini</w:t>
      </w:r>
      <w:r w:rsidR="002949C9" w:rsidRPr="00FB5668">
        <w:rPr>
          <w:rFonts w:ascii="Times New Roman" w:hAnsi="Times New Roman" w:cs="Times New Roman"/>
          <w:sz w:val="20"/>
          <w:szCs w:val="20"/>
        </w:rPr>
        <w:t xml:space="preserve"> kojeg</w:t>
      </w:r>
      <w:r w:rsidR="0082488B" w:rsidRPr="00FB5668">
        <w:rPr>
          <w:rFonts w:ascii="Times New Roman" w:hAnsi="Times New Roman" w:cs="Times New Roman"/>
          <w:sz w:val="20"/>
          <w:szCs w:val="20"/>
        </w:rPr>
        <w:t xml:space="preserve"> donose predstavnička tijela svih jedinica lokalne samouprave za čije se područje plan donosi.</w:t>
      </w:r>
    </w:p>
    <w:p w14:paraId="5FEF6945" w14:textId="4073192E" w:rsidR="00F30774" w:rsidRPr="00FB5668" w:rsidRDefault="00F30774" w:rsidP="00FB5668">
      <w:pPr>
        <w:autoSpaceDE w:val="0"/>
        <w:autoSpaceDN w:val="0"/>
        <w:adjustRightInd w:val="0"/>
        <w:ind w:left="708"/>
        <w:jc w:val="both"/>
        <w:rPr>
          <w:rFonts w:ascii="Times New Roman" w:hAnsi="Times New Roman" w:cs="Times New Roman"/>
          <w:sz w:val="20"/>
          <w:szCs w:val="20"/>
        </w:rPr>
      </w:pPr>
      <w:r w:rsidRPr="00FB5668">
        <w:rPr>
          <w:rFonts w:ascii="Times New Roman" w:hAnsi="Times New Roman" w:cs="Times New Roman"/>
          <w:sz w:val="20"/>
          <w:szCs w:val="20"/>
        </w:rPr>
        <w:t>Plan upravljanja destinacijom udruženih loka</w:t>
      </w:r>
      <w:r w:rsidR="00FB5668">
        <w:rPr>
          <w:rFonts w:ascii="Times New Roman" w:hAnsi="Times New Roman" w:cs="Times New Roman"/>
          <w:sz w:val="20"/>
          <w:szCs w:val="20"/>
        </w:rPr>
        <w:t>l</w:t>
      </w:r>
      <w:r w:rsidRPr="00FB5668">
        <w:rPr>
          <w:rFonts w:ascii="Times New Roman" w:hAnsi="Times New Roman" w:cs="Times New Roman"/>
          <w:sz w:val="20"/>
          <w:szCs w:val="20"/>
        </w:rPr>
        <w:t xml:space="preserve">nih turističkih zajednica na području međimurske županije (u nastavku dokumenta: Destinacija) ključni je strateški dokument koji definira smjernice za sustavan, održiv i dugoročno usmjeren razvoj turizma na području Destinacije. U okviru ovog plana, destinacija obuhvaća sva područja djelovanja lokalnih turističkih zajednica na području Međimurske županije. To su: Turistička zajednica Grada Čakovca, Turistička zajednica Grada Preloga – Dravsko blago, Turistička zajednica Općine Štrigova, Turistička zajednica Općine Sveti Martin na Muri, </w:t>
      </w:r>
      <w:r w:rsidRPr="00FB5668">
        <w:rPr>
          <w:rFonts w:ascii="Times New Roman" w:hAnsi="Times New Roman" w:cs="Times New Roman"/>
          <w:b/>
          <w:bCs/>
          <w:sz w:val="20"/>
          <w:szCs w:val="20"/>
          <w:u w:val="single"/>
        </w:rPr>
        <w:t>Turistička zajednica Područja Mura i gorice</w:t>
      </w:r>
      <w:r w:rsidRPr="00FB5668">
        <w:rPr>
          <w:rFonts w:ascii="Times New Roman" w:hAnsi="Times New Roman" w:cs="Times New Roman"/>
          <w:sz w:val="20"/>
          <w:szCs w:val="20"/>
        </w:rPr>
        <w:t xml:space="preserve"> i Turistička zajednica Područja Srce Međimurja.</w:t>
      </w:r>
    </w:p>
    <w:p w14:paraId="32930403" w14:textId="07E5472E" w:rsidR="00F30774" w:rsidRPr="00FB5668" w:rsidRDefault="00F30774" w:rsidP="00FB5668">
      <w:pPr>
        <w:autoSpaceDE w:val="0"/>
        <w:autoSpaceDN w:val="0"/>
        <w:adjustRightInd w:val="0"/>
        <w:ind w:left="708"/>
        <w:jc w:val="both"/>
        <w:rPr>
          <w:rFonts w:ascii="Times New Roman" w:hAnsi="Times New Roman" w:cs="Times New Roman"/>
          <w:sz w:val="20"/>
          <w:szCs w:val="20"/>
        </w:rPr>
      </w:pPr>
      <w:r w:rsidRPr="00FB5668">
        <w:rPr>
          <w:rFonts w:ascii="Times New Roman" w:hAnsi="Times New Roman" w:cs="Times New Roman"/>
          <w:sz w:val="20"/>
          <w:szCs w:val="20"/>
        </w:rPr>
        <w:t xml:space="preserve">Potrebno istaknuti kako se radi o području 13 </w:t>
      </w:r>
      <w:r w:rsidR="00FB5668" w:rsidRPr="00FB5668">
        <w:rPr>
          <w:rFonts w:ascii="Times New Roman" w:hAnsi="Times New Roman" w:cs="Times New Roman"/>
        </w:rPr>
        <w:t xml:space="preserve">jedinica lokalne samouprave (JLS) </w:t>
      </w:r>
      <w:r w:rsidRPr="00FB5668">
        <w:rPr>
          <w:rFonts w:ascii="Times New Roman" w:hAnsi="Times New Roman" w:cs="Times New Roman"/>
          <w:sz w:val="20"/>
          <w:szCs w:val="20"/>
        </w:rPr>
        <w:t xml:space="preserve">jer se unutar destinacije nalaze dvije Turističke zajednice područja, i to: </w:t>
      </w:r>
      <w:r w:rsidRPr="00FB5668">
        <w:rPr>
          <w:rFonts w:ascii="Times New Roman" w:hAnsi="Times New Roman" w:cs="Times New Roman"/>
          <w:b/>
          <w:bCs/>
          <w:sz w:val="20"/>
          <w:szCs w:val="20"/>
          <w:u w:val="single"/>
        </w:rPr>
        <w:t xml:space="preserve">Turistička zajednica Područja Mura i gorice: </w:t>
      </w:r>
      <w:r w:rsidR="005F2A48">
        <w:rPr>
          <w:rFonts w:ascii="Times New Roman" w:hAnsi="Times New Roman" w:cs="Times New Roman"/>
          <w:bCs/>
          <w:iCs/>
          <w:sz w:val="20"/>
          <w:szCs w:val="20"/>
        </w:rPr>
        <w:t>Grad Mursko Središće,</w:t>
      </w:r>
      <w:r w:rsidRPr="00FB5668">
        <w:rPr>
          <w:rFonts w:ascii="Times New Roman" w:hAnsi="Times New Roman" w:cs="Times New Roman"/>
          <w:sz w:val="20"/>
          <w:szCs w:val="20"/>
        </w:rPr>
        <w:t xml:space="preserve"> Općina </w:t>
      </w:r>
      <w:proofErr w:type="spellStart"/>
      <w:r w:rsidRPr="00FB5668">
        <w:rPr>
          <w:rFonts w:ascii="Times New Roman" w:hAnsi="Times New Roman" w:cs="Times New Roman"/>
          <w:sz w:val="20"/>
          <w:szCs w:val="20"/>
        </w:rPr>
        <w:t>Selnica</w:t>
      </w:r>
      <w:proofErr w:type="spellEnd"/>
      <w:r w:rsidR="005F2A48">
        <w:rPr>
          <w:rFonts w:ascii="Times New Roman" w:hAnsi="Times New Roman" w:cs="Times New Roman"/>
          <w:sz w:val="20"/>
          <w:szCs w:val="20"/>
        </w:rPr>
        <w:t>,</w:t>
      </w:r>
      <w:r w:rsidRPr="00FB5668">
        <w:rPr>
          <w:rFonts w:ascii="Times New Roman" w:hAnsi="Times New Roman" w:cs="Times New Roman"/>
          <w:sz w:val="20"/>
          <w:szCs w:val="20"/>
        </w:rPr>
        <w:t xml:space="preserve"> </w:t>
      </w:r>
      <w:r w:rsidRPr="00041C51">
        <w:rPr>
          <w:rFonts w:ascii="Times New Roman" w:hAnsi="Times New Roman" w:cs="Times New Roman"/>
          <w:b/>
          <w:sz w:val="20"/>
          <w:szCs w:val="20"/>
        </w:rPr>
        <w:t xml:space="preserve">Općina </w:t>
      </w:r>
      <w:proofErr w:type="spellStart"/>
      <w:r w:rsidRPr="00041C51">
        <w:rPr>
          <w:rFonts w:ascii="Times New Roman" w:hAnsi="Times New Roman" w:cs="Times New Roman"/>
          <w:b/>
          <w:sz w:val="20"/>
          <w:szCs w:val="20"/>
        </w:rPr>
        <w:t>Vratišinec</w:t>
      </w:r>
      <w:proofErr w:type="spellEnd"/>
      <w:r w:rsidR="005F2A48">
        <w:rPr>
          <w:rFonts w:ascii="Times New Roman" w:hAnsi="Times New Roman" w:cs="Times New Roman"/>
          <w:sz w:val="20"/>
          <w:szCs w:val="20"/>
        </w:rPr>
        <w:t xml:space="preserve"> i</w:t>
      </w:r>
      <w:r w:rsidRPr="00FB5668">
        <w:rPr>
          <w:rFonts w:ascii="Times New Roman" w:hAnsi="Times New Roman" w:cs="Times New Roman"/>
          <w:sz w:val="20"/>
          <w:szCs w:val="20"/>
        </w:rPr>
        <w:t xml:space="preserve"> Općina Podturen, te Turistička zajednica Područja Srce Međimurja:</w:t>
      </w:r>
      <w:r w:rsidR="00174425" w:rsidRPr="00FB5668">
        <w:rPr>
          <w:rFonts w:ascii="Times New Roman" w:hAnsi="Times New Roman" w:cs="Times New Roman"/>
          <w:sz w:val="20"/>
          <w:szCs w:val="20"/>
        </w:rPr>
        <w:t xml:space="preserve"> </w:t>
      </w:r>
      <w:r w:rsidRPr="00FB5668">
        <w:rPr>
          <w:rFonts w:ascii="Times New Roman" w:hAnsi="Times New Roman" w:cs="Times New Roman"/>
          <w:sz w:val="20"/>
          <w:szCs w:val="20"/>
        </w:rPr>
        <w:t>Općina Nedelišće</w:t>
      </w:r>
      <w:r w:rsidR="00174425" w:rsidRPr="00FB5668">
        <w:rPr>
          <w:rFonts w:ascii="Times New Roman" w:hAnsi="Times New Roman" w:cs="Times New Roman"/>
          <w:sz w:val="20"/>
          <w:szCs w:val="20"/>
        </w:rPr>
        <w:t xml:space="preserve">, </w:t>
      </w:r>
      <w:r w:rsidRPr="00FB5668">
        <w:rPr>
          <w:rFonts w:ascii="Times New Roman" w:hAnsi="Times New Roman" w:cs="Times New Roman"/>
          <w:sz w:val="20"/>
          <w:szCs w:val="20"/>
        </w:rPr>
        <w:t>Općin</w:t>
      </w:r>
      <w:r w:rsidR="00174425" w:rsidRPr="00FB5668">
        <w:rPr>
          <w:rFonts w:ascii="Times New Roman" w:hAnsi="Times New Roman" w:cs="Times New Roman"/>
          <w:sz w:val="20"/>
          <w:szCs w:val="20"/>
        </w:rPr>
        <w:t>a</w:t>
      </w:r>
      <w:r w:rsidRPr="00FB5668">
        <w:rPr>
          <w:rFonts w:ascii="Times New Roman" w:hAnsi="Times New Roman" w:cs="Times New Roman"/>
          <w:sz w:val="20"/>
          <w:szCs w:val="20"/>
        </w:rPr>
        <w:t xml:space="preserve"> Sveti Juraj na Bregu</w:t>
      </w:r>
      <w:r w:rsidR="00174425" w:rsidRPr="00FB5668">
        <w:rPr>
          <w:rFonts w:ascii="Times New Roman" w:hAnsi="Times New Roman" w:cs="Times New Roman"/>
          <w:sz w:val="20"/>
          <w:szCs w:val="20"/>
        </w:rPr>
        <w:t xml:space="preserve">, </w:t>
      </w:r>
      <w:r w:rsidRPr="00FB5668">
        <w:rPr>
          <w:rFonts w:ascii="Times New Roman" w:hAnsi="Times New Roman" w:cs="Times New Roman"/>
          <w:sz w:val="20"/>
          <w:szCs w:val="20"/>
        </w:rPr>
        <w:t xml:space="preserve">Općina Gornji </w:t>
      </w:r>
      <w:proofErr w:type="spellStart"/>
      <w:r w:rsidRPr="00FB5668">
        <w:rPr>
          <w:rFonts w:ascii="Times New Roman" w:hAnsi="Times New Roman" w:cs="Times New Roman"/>
          <w:sz w:val="20"/>
          <w:szCs w:val="20"/>
        </w:rPr>
        <w:t>Mihaljevec</w:t>
      </w:r>
      <w:proofErr w:type="spellEnd"/>
      <w:r w:rsidR="00174425" w:rsidRPr="00FB5668">
        <w:rPr>
          <w:rFonts w:ascii="Times New Roman" w:hAnsi="Times New Roman" w:cs="Times New Roman"/>
          <w:sz w:val="20"/>
          <w:szCs w:val="20"/>
        </w:rPr>
        <w:t xml:space="preserve">, </w:t>
      </w:r>
      <w:r w:rsidRPr="00FB5668">
        <w:rPr>
          <w:rFonts w:ascii="Times New Roman" w:hAnsi="Times New Roman" w:cs="Times New Roman"/>
          <w:sz w:val="20"/>
          <w:szCs w:val="20"/>
        </w:rPr>
        <w:t xml:space="preserve">Općina </w:t>
      </w:r>
      <w:proofErr w:type="spellStart"/>
      <w:r w:rsidRPr="00FB5668">
        <w:rPr>
          <w:rFonts w:ascii="Times New Roman" w:hAnsi="Times New Roman" w:cs="Times New Roman"/>
          <w:sz w:val="20"/>
          <w:szCs w:val="20"/>
        </w:rPr>
        <w:t>Šenkovec</w:t>
      </w:r>
      <w:proofErr w:type="spellEnd"/>
      <w:r w:rsidR="00174425" w:rsidRPr="00FB5668">
        <w:rPr>
          <w:rFonts w:ascii="Times New Roman" w:hAnsi="Times New Roman" w:cs="Times New Roman"/>
          <w:sz w:val="20"/>
          <w:szCs w:val="20"/>
        </w:rPr>
        <w:t xml:space="preserve"> i </w:t>
      </w:r>
      <w:r w:rsidRPr="00FB5668">
        <w:rPr>
          <w:rFonts w:ascii="Times New Roman" w:hAnsi="Times New Roman" w:cs="Times New Roman"/>
          <w:sz w:val="20"/>
          <w:szCs w:val="20"/>
        </w:rPr>
        <w:t>Općina Strahoninec</w:t>
      </w:r>
      <w:r w:rsidR="00BA4AEE" w:rsidRPr="00FB5668">
        <w:rPr>
          <w:rFonts w:ascii="Times New Roman" w:hAnsi="Times New Roman" w:cs="Times New Roman"/>
          <w:sz w:val="20"/>
          <w:szCs w:val="20"/>
        </w:rPr>
        <w:t>.</w:t>
      </w:r>
    </w:p>
    <w:p w14:paraId="0D05012E" w14:textId="736FA7E6" w:rsidR="00A610FF" w:rsidRPr="00FB5668" w:rsidRDefault="00A610FF" w:rsidP="00FB5668">
      <w:pPr>
        <w:autoSpaceDE w:val="0"/>
        <w:autoSpaceDN w:val="0"/>
        <w:adjustRightInd w:val="0"/>
        <w:ind w:left="708"/>
        <w:jc w:val="both"/>
        <w:rPr>
          <w:rFonts w:ascii="Times New Roman" w:hAnsi="Times New Roman" w:cs="Times New Roman"/>
          <w:sz w:val="20"/>
          <w:szCs w:val="20"/>
        </w:rPr>
      </w:pPr>
      <w:r w:rsidRPr="00FB5668">
        <w:rPr>
          <w:rFonts w:ascii="Times New Roman" w:hAnsi="Times New Roman" w:cs="Times New Roman"/>
          <w:sz w:val="20"/>
          <w:szCs w:val="20"/>
        </w:rPr>
        <w:t>Glavna svrha za izradu i donošenje ovog plana je usmjeravanje turističkog razvoja u skladu s na</w:t>
      </w:r>
      <w:r w:rsidR="00FB5668" w:rsidRPr="00FB5668">
        <w:rPr>
          <w:rFonts w:ascii="Times New Roman" w:hAnsi="Times New Roman" w:cs="Times New Roman"/>
          <w:sz w:val="20"/>
          <w:szCs w:val="20"/>
        </w:rPr>
        <w:t xml:space="preserve">čelima održivosti, pri čemu se: </w:t>
      </w:r>
      <w:r w:rsidR="00FB5668" w:rsidRPr="00FB5668">
        <w:rPr>
          <w:rFonts w:ascii="Times New Roman" w:hAnsi="Times New Roman" w:cs="Times New Roman"/>
        </w:rPr>
        <w:t>pri čemu se uvažavaju potrebe i očekivanja lokalnog stanovništva, osigurava kvalitetno i autentično iskustvo za posjetitelje te štite i valoriziraju prirodni krajolik, kulturna baština i okoliš</w:t>
      </w:r>
      <w:r w:rsidRPr="00FB5668">
        <w:rPr>
          <w:rFonts w:ascii="Times New Roman" w:hAnsi="Times New Roman" w:cs="Times New Roman"/>
          <w:sz w:val="20"/>
          <w:szCs w:val="20"/>
        </w:rPr>
        <w:t>.</w:t>
      </w:r>
    </w:p>
    <w:p w14:paraId="7DA48D98" w14:textId="77777777" w:rsidR="00C53A81" w:rsidRPr="00FB5668" w:rsidRDefault="00C02496" w:rsidP="00FB5668">
      <w:pPr>
        <w:autoSpaceDE w:val="0"/>
        <w:autoSpaceDN w:val="0"/>
        <w:adjustRightInd w:val="0"/>
        <w:ind w:left="708"/>
        <w:jc w:val="both"/>
        <w:rPr>
          <w:rFonts w:ascii="Times New Roman" w:hAnsi="Times New Roman" w:cs="Times New Roman"/>
          <w:sz w:val="20"/>
          <w:szCs w:val="20"/>
        </w:rPr>
      </w:pPr>
      <w:r w:rsidRPr="00FB5668">
        <w:rPr>
          <w:rFonts w:ascii="Times New Roman" w:hAnsi="Times New Roman" w:cs="Times New Roman"/>
          <w:sz w:val="20"/>
          <w:szCs w:val="20"/>
        </w:rPr>
        <w:t>Ciljevi izrade Plana upravljanja destinacijom su analizirati postojeće stanje turizma i relevantne prostorne, društvene i gospodarske pokazatelje, izračunati pokazatelje održivosti destinacije prema propisanoj metodologiji, definirati razvojna načela, viziju i strateške ciljeve turizma, definirati mjere i aktivnosti kao i smjernice za implementaciju koje se odnose na sve ključne dionike, identificirati projekte od značaja za razvoj destinacije s posebnim naglaskom na one strateške, koji imaju izrađenu dokumentaciju i značajan razvojni potencijal, osigurati uključivanje i koordinaciju</w:t>
      </w:r>
      <w:r w:rsidR="00FC10EA" w:rsidRPr="00FB5668">
        <w:rPr>
          <w:rFonts w:ascii="Times New Roman" w:hAnsi="Times New Roman" w:cs="Times New Roman"/>
          <w:sz w:val="20"/>
          <w:szCs w:val="20"/>
        </w:rPr>
        <w:t xml:space="preserve"> dionika te uspostaviti okvir za sustavno praćenje i izvještavanje o provedbi plana.</w:t>
      </w:r>
      <w:r w:rsidR="00973595" w:rsidRPr="00FB5668">
        <w:rPr>
          <w:rFonts w:ascii="Times New Roman" w:hAnsi="Times New Roman" w:cs="Times New Roman"/>
          <w:sz w:val="20"/>
          <w:szCs w:val="20"/>
        </w:rPr>
        <w:t xml:space="preserve"> </w:t>
      </w:r>
    </w:p>
    <w:p w14:paraId="688C23BB" w14:textId="3F3E9A4A" w:rsidR="008015D5" w:rsidRPr="00FB5668" w:rsidRDefault="00783558" w:rsidP="00FB5668">
      <w:pPr>
        <w:autoSpaceDE w:val="0"/>
        <w:autoSpaceDN w:val="0"/>
        <w:adjustRightInd w:val="0"/>
        <w:ind w:left="708"/>
        <w:jc w:val="both"/>
        <w:rPr>
          <w:rFonts w:ascii="Times New Roman" w:hAnsi="Times New Roman" w:cs="Times New Roman"/>
          <w:sz w:val="20"/>
          <w:szCs w:val="20"/>
        </w:rPr>
      </w:pPr>
      <w:r w:rsidRPr="00FB5668">
        <w:rPr>
          <w:rFonts w:ascii="Times New Roman" w:hAnsi="Times New Roman" w:cs="Times New Roman"/>
          <w:b/>
          <w:sz w:val="20"/>
          <w:szCs w:val="20"/>
          <w:u w:val="single"/>
        </w:rPr>
        <w:t>Ciljevi provođenja savjetovanja</w:t>
      </w:r>
      <w:r w:rsidR="00A35719" w:rsidRPr="00FB5668">
        <w:rPr>
          <w:rFonts w:ascii="Times New Roman" w:hAnsi="Times New Roman" w:cs="Times New Roman"/>
          <w:b/>
          <w:sz w:val="20"/>
          <w:szCs w:val="20"/>
          <w:u w:val="single"/>
        </w:rPr>
        <w:t>:</w:t>
      </w:r>
      <w:r w:rsidR="004B756A" w:rsidRPr="00FB5668">
        <w:rPr>
          <w:rFonts w:ascii="Times New Roman" w:hAnsi="Times New Roman" w:cs="Times New Roman"/>
          <w:b/>
          <w:sz w:val="20"/>
          <w:szCs w:val="20"/>
          <w:u w:val="single"/>
        </w:rPr>
        <w:t xml:space="preserve"> </w:t>
      </w:r>
      <w:r w:rsidR="00973595" w:rsidRPr="00FB5668">
        <w:rPr>
          <w:rFonts w:ascii="Times New Roman" w:hAnsi="Times New Roman" w:cs="Times New Roman"/>
          <w:bCs/>
          <w:sz w:val="20"/>
          <w:szCs w:val="20"/>
        </w:rPr>
        <w:t xml:space="preserve">Ciljevi koji se žele postići javnim savjetovanjem su transparentnost i legitimnost procesa, </w:t>
      </w:r>
      <w:proofErr w:type="spellStart"/>
      <w:r w:rsidR="00973595" w:rsidRPr="00FB5668">
        <w:rPr>
          <w:rFonts w:ascii="Times New Roman" w:hAnsi="Times New Roman" w:cs="Times New Roman"/>
          <w:bCs/>
          <w:sz w:val="20"/>
          <w:szCs w:val="20"/>
        </w:rPr>
        <w:t>inkluzivnost</w:t>
      </w:r>
      <w:proofErr w:type="spellEnd"/>
      <w:r w:rsidR="00973595" w:rsidRPr="00FB5668">
        <w:rPr>
          <w:rFonts w:ascii="Times New Roman" w:hAnsi="Times New Roman" w:cs="Times New Roman"/>
          <w:bCs/>
          <w:sz w:val="20"/>
          <w:szCs w:val="20"/>
        </w:rPr>
        <w:t xml:space="preserve"> i participacija dionika, kvalitativno unapređenje dokumenta, te uspostava sinergije javnog i privatnog sektora. U izradu dokumenta bili su uključeni svi dionici u turizmu </w:t>
      </w:r>
      <w:r w:rsidR="00C53A81" w:rsidRPr="00FB5668">
        <w:rPr>
          <w:rFonts w:ascii="Times New Roman" w:hAnsi="Times New Roman" w:cs="Times New Roman"/>
          <w:bCs/>
          <w:sz w:val="20"/>
          <w:szCs w:val="20"/>
        </w:rPr>
        <w:t>destinacije</w:t>
      </w:r>
      <w:r w:rsidR="00973595" w:rsidRPr="00FB5668">
        <w:rPr>
          <w:rFonts w:ascii="Times New Roman" w:hAnsi="Times New Roman" w:cs="Times New Roman"/>
          <w:bCs/>
          <w:sz w:val="20"/>
          <w:szCs w:val="20"/>
        </w:rPr>
        <w:t xml:space="preserve">, isti je </w:t>
      </w:r>
      <w:r w:rsidR="00C53A81" w:rsidRPr="00FB5668">
        <w:rPr>
          <w:rFonts w:ascii="Times New Roman" w:hAnsi="Times New Roman" w:cs="Times New Roman"/>
          <w:bCs/>
          <w:sz w:val="20"/>
          <w:szCs w:val="20"/>
        </w:rPr>
        <w:t>usklađen sa P</w:t>
      </w:r>
      <w:r w:rsidR="00FB5668" w:rsidRPr="00FB5668">
        <w:rPr>
          <w:rFonts w:ascii="Times New Roman" w:hAnsi="Times New Roman" w:cs="Times New Roman"/>
          <w:bCs/>
          <w:sz w:val="20"/>
          <w:szCs w:val="20"/>
        </w:rPr>
        <w:t>lanom upravljanja destinacijom M</w:t>
      </w:r>
      <w:r w:rsidR="00C53A81" w:rsidRPr="00FB5668">
        <w:rPr>
          <w:rFonts w:ascii="Times New Roman" w:hAnsi="Times New Roman" w:cs="Times New Roman"/>
          <w:bCs/>
          <w:sz w:val="20"/>
          <w:szCs w:val="20"/>
        </w:rPr>
        <w:t>eđimurske županije</w:t>
      </w:r>
      <w:r w:rsidR="00973595" w:rsidRPr="00FB5668">
        <w:rPr>
          <w:rFonts w:ascii="Times New Roman" w:hAnsi="Times New Roman" w:cs="Times New Roman"/>
          <w:bCs/>
          <w:sz w:val="20"/>
          <w:szCs w:val="20"/>
        </w:rPr>
        <w:t xml:space="preserve">. U skladu s odredbama Kodeksa savjetovanja sa zainteresiranom javnošću u postupcima donošenja zakona, drugih </w:t>
      </w:r>
      <w:r w:rsidR="00973595" w:rsidRPr="00FB5668">
        <w:rPr>
          <w:rFonts w:ascii="Times New Roman" w:hAnsi="Times New Roman" w:cs="Times New Roman"/>
          <w:bCs/>
          <w:sz w:val="20"/>
          <w:szCs w:val="20"/>
        </w:rPr>
        <w:lastRenderedPageBreak/>
        <w:t xml:space="preserve">propisa i akata (NN 140/09) javno savjetovanje će trajati </w:t>
      </w:r>
      <w:r w:rsidR="00C53A81" w:rsidRPr="00FB5668">
        <w:rPr>
          <w:rFonts w:ascii="Times New Roman" w:hAnsi="Times New Roman" w:cs="Times New Roman"/>
          <w:bCs/>
          <w:sz w:val="20"/>
          <w:szCs w:val="20"/>
        </w:rPr>
        <w:t>30</w:t>
      </w:r>
      <w:r w:rsidR="00973595" w:rsidRPr="00FB5668">
        <w:rPr>
          <w:rFonts w:ascii="Times New Roman" w:hAnsi="Times New Roman" w:cs="Times New Roman"/>
          <w:bCs/>
          <w:sz w:val="20"/>
          <w:szCs w:val="20"/>
        </w:rPr>
        <w:t xml:space="preserve"> dana, te je plan da se dokument usvoji na sljedećoj sjednici </w:t>
      </w:r>
      <w:r w:rsidR="00026E4A" w:rsidRPr="00FB5668">
        <w:rPr>
          <w:rFonts w:ascii="Times New Roman" w:hAnsi="Times New Roman" w:cs="Times New Roman"/>
          <w:bCs/>
          <w:sz w:val="20"/>
          <w:szCs w:val="20"/>
        </w:rPr>
        <w:t xml:space="preserve">Općinskog vijeća Općine </w:t>
      </w:r>
      <w:proofErr w:type="spellStart"/>
      <w:r w:rsidR="00026E4A" w:rsidRPr="00FB5668">
        <w:rPr>
          <w:rFonts w:ascii="Times New Roman" w:hAnsi="Times New Roman" w:cs="Times New Roman"/>
          <w:bCs/>
          <w:sz w:val="20"/>
          <w:szCs w:val="20"/>
        </w:rPr>
        <w:t>Vratišinec</w:t>
      </w:r>
      <w:proofErr w:type="spellEnd"/>
      <w:r w:rsidR="00C53A81" w:rsidRPr="00FB5668">
        <w:rPr>
          <w:rFonts w:ascii="Times New Roman" w:hAnsi="Times New Roman" w:cs="Times New Roman"/>
          <w:bCs/>
          <w:sz w:val="20"/>
          <w:szCs w:val="20"/>
        </w:rPr>
        <w:t xml:space="preserve">. </w:t>
      </w:r>
    </w:p>
    <w:p w14:paraId="03F904B2" w14:textId="7BFC1FA0" w:rsidR="00973595" w:rsidRPr="00FB5668" w:rsidRDefault="00973595" w:rsidP="00FB5668">
      <w:pPr>
        <w:pStyle w:val="StandardWeb"/>
        <w:shd w:val="clear" w:color="auto" w:fill="FFFFFF"/>
        <w:ind w:left="708"/>
        <w:jc w:val="both"/>
        <w:rPr>
          <w:sz w:val="20"/>
          <w:szCs w:val="20"/>
        </w:rPr>
      </w:pPr>
      <w:r w:rsidRPr="00FB5668">
        <w:rPr>
          <w:sz w:val="20"/>
          <w:szCs w:val="20"/>
        </w:rPr>
        <w:t>Savjetovanje se provodi s ciljem prikupljanja mišljenja, prijedloga i primjedbi zainteresirane javnosti kako bi se osiguralo kvalitetno, održivo i transparentno upravljanje razvojem turizma u destinaciji. Sudjelovanjem u savjetovanju građani, poduzetnici i ostali dionici imaju priliku doprinijeti oblikovanju strateškog dokumenta te ukazati na potencijalne nedostatke i mogućnosti unapređenja.</w:t>
      </w:r>
      <w:r w:rsidR="00C53A81" w:rsidRPr="00FB5668">
        <w:rPr>
          <w:sz w:val="20"/>
          <w:szCs w:val="20"/>
        </w:rPr>
        <w:t xml:space="preserve"> </w:t>
      </w:r>
      <w:r w:rsidRPr="00FB5668">
        <w:rPr>
          <w:sz w:val="20"/>
          <w:szCs w:val="20"/>
        </w:rPr>
        <w:t>Uz nacrt Plana objavljeni su i ključni razlozi njegova donošenja kao i ciljevi koji se žele postići. Po završetku savjetovanja bit će objavljeno izvješće s pregledom prihvaćenih i neprihvaćenih prijedloga.</w:t>
      </w:r>
    </w:p>
    <w:p w14:paraId="0335C84E" w14:textId="72B5996D" w:rsidR="00973595" w:rsidRPr="00FB5668" w:rsidRDefault="00973595" w:rsidP="00FB5668">
      <w:pPr>
        <w:pStyle w:val="StandardWeb"/>
        <w:shd w:val="clear" w:color="auto" w:fill="FFFFFF"/>
        <w:ind w:left="708"/>
        <w:jc w:val="both"/>
        <w:rPr>
          <w:sz w:val="20"/>
          <w:szCs w:val="20"/>
        </w:rPr>
      </w:pPr>
      <w:r w:rsidRPr="00FB5668">
        <w:rPr>
          <w:sz w:val="20"/>
          <w:szCs w:val="20"/>
        </w:rPr>
        <w:t xml:space="preserve">Pozivamo svu zainteresiranu javnost da se uključi u savjetovanje i svojim prijedlozima doprinese razvoju turizma </w:t>
      </w:r>
      <w:r w:rsidR="00C53A81" w:rsidRPr="00FB5668">
        <w:rPr>
          <w:sz w:val="20"/>
          <w:szCs w:val="20"/>
        </w:rPr>
        <w:t>destinacije</w:t>
      </w:r>
      <w:r w:rsidRPr="00FB5668">
        <w:rPr>
          <w:sz w:val="20"/>
          <w:szCs w:val="20"/>
        </w:rPr>
        <w:t>.</w:t>
      </w:r>
    </w:p>
    <w:p w14:paraId="40E83228" w14:textId="44E9752D" w:rsidR="00615C74" w:rsidRPr="00FB5668" w:rsidRDefault="00A35719" w:rsidP="00FB5668">
      <w:pPr>
        <w:pStyle w:val="StandardWeb"/>
        <w:shd w:val="clear" w:color="auto" w:fill="FFFFFF"/>
        <w:ind w:left="708"/>
        <w:jc w:val="both"/>
        <w:rPr>
          <w:sz w:val="20"/>
          <w:szCs w:val="20"/>
        </w:rPr>
      </w:pPr>
      <w:r w:rsidRPr="00FB5668">
        <w:rPr>
          <w:b/>
          <w:sz w:val="20"/>
          <w:szCs w:val="20"/>
          <w:u w:val="single"/>
        </w:rPr>
        <w:t>Rok za podnošenje mišljenja, primjedbi i prijedloga:</w:t>
      </w:r>
      <w:r w:rsidR="004B756A" w:rsidRPr="00FB5668">
        <w:rPr>
          <w:b/>
          <w:sz w:val="20"/>
          <w:szCs w:val="20"/>
          <w:u w:val="single"/>
        </w:rPr>
        <w:t xml:space="preserve"> </w:t>
      </w:r>
      <w:r w:rsidR="00615C74" w:rsidRPr="00FB5668">
        <w:rPr>
          <w:sz w:val="20"/>
          <w:szCs w:val="20"/>
        </w:rPr>
        <w:t>Pozivamo predstavnike zainteresi</w:t>
      </w:r>
      <w:r w:rsidR="00A43BE2" w:rsidRPr="00FB5668">
        <w:rPr>
          <w:sz w:val="20"/>
          <w:szCs w:val="20"/>
        </w:rPr>
        <w:t xml:space="preserve">rane javnosti da najkasnije </w:t>
      </w:r>
      <w:r w:rsidR="00A43BE2" w:rsidRPr="00FB5668">
        <w:rPr>
          <w:b/>
          <w:sz w:val="20"/>
          <w:szCs w:val="20"/>
        </w:rPr>
        <w:t xml:space="preserve">do </w:t>
      </w:r>
      <w:r w:rsidR="002A29DA" w:rsidRPr="00FB5668">
        <w:rPr>
          <w:b/>
          <w:sz w:val="20"/>
          <w:szCs w:val="20"/>
        </w:rPr>
        <w:t>11</w:t>
      </w:r>
      <w:r w:rsidR="00A43BE2" w:rsidRPr="00FB5668">
        <w:rPr>
          <w:b/>
          <w:sz w:val="20"/>
          <w:szCs w:val="20"/>
        </w:rPr>
        <w:t>.</w:t>
      </w:r>
      <w:r w:rsidR="001A0B9F" w:rsidRPr="00FB5668">
        <w:rPr>
          <w:b/>
          <w:sz w:val="20"/>
          <w:szCs w:val="20"/>
        </w:rPr>
        <w:t xml:space="preserve"> </w:t>
      </w:r>
      <w:r w:rsidR="00C53A81" w:rsidRPr="00FB5668">
        <w:rPr>
          <w:b/>
          <w:sz w:val="20"/>
          <w:szCs w:val="20"/>
        </w:rPr>
        <w:t>lipnja</w:t>
      </w:r>
      <w:r w:rsidR="00D85479" w:rsidRPr="00FB5668">
        <w:rPr>
          <w:b/>
          <w:sz w:val="20"/>
          <w:szCs w:val="20"/>
        </w:rPr>
        <w:t xml:space="preserve"> </w:t>
      </w:r>
      <w:r w:rsidR="001A0B9F" w:rsidRPr="00FB5668">
        <w:rPr>
          <w:b/>
          <w:sz w:val="20"/>
          <w:szCs w:val="20"/>
        </w:rPr>
        <w:t>202</w:t>
      </w:r>
      <w:r w:rsidR="008015D5" w:rsidRPr="00FB5668">
        <w:rPr>
          <w:b/>
          <w:sz w:val="20"/>
          <w:szCs w:val="20"/>
        </w:rPr>
        <w:t>6</w:t>
      </w:r>
      <w:r w:rsidRPr="00FB5668">
        <w:rPr>
          <w:b/>
          <w:sz w:val="20"/>
          <w:szCs w:val="20"/>
        </w:rPr>
        <w:t xml:space="preserve">. godine do </w:t>
      </w:r>
      <w:r w:rsidR="0063670E" w:rsidRPr="00FB5668">
        <w:rPr>
          <w:b/>
          <w:sz w:val="20"/>
          <w:szCs w:val="20"/>
        </w:rPr>
        <w:t>1</w:t>
      </w:r>
      <w:r w:rsidR="00C53A81" w:rsidRPr="00FB5668">
        <w:rPr>
          <w:b/>
          <w:sz w:val="20"/>
          <w:szCs w:val="20"/>
        </w:rPr>
        <w:t>4</w:t>
      </w:r>
      <w:r w:rsidR="00FB5668" w:rsidRPr="00FB5668">
        <w:rPr>
          <w:b/>
          <w:sz w:val="20"/>
          <w:szCs w:val="20"/>
        </w:rPr>
        <w:t>:</w:t>
      </w:r>
      <w:r w:rsidR="00615C74" w:rsidRPr="00FB5668">
        <w:rPr>
          <w:b/>
          <w:sz w:val="20"/>
          <w:szCs w:val="20"/>
        </w:rPr>
        <w:t>00</w:t>
      </w:r>
      <w:r w:rsidR="00615C74" w:rsidRPr="00FB5668">
        <w:rPr>
          <w:sz w:val="20"/>
          <w:szCs w:val="20"/>
        </w:rPr>
        <w:t xml:space="preserve"> </w:t>
      </w:r>
      <w:r w:rsidR="00615C74" w:rsidRPr="00FB5668">
        <w:rPr>
          <w:b/>
          <w:sz w:val="20"/>
          <w:szCs w:val="20"/>
        </w:rPr>
        <w:t>sati</w:t>
      </w:r>
      <w:r w:rsidR="00615C74" w:rsidRPr="00FB5668">
        <w:rPr>
          <w:sz w:val="20"/>
          <w:szCs w:val="20"/>
        </w:rPr>
        <w:t xml:space="preserve">, dostave svoje primjedbe ili prijedloge na predloženi </w:t>
      </w:r>
      <w:r w:rsidR="001A0B9F" w:rsidRPr="00FB5668">
        <w:rPr>
          <w:sz w:val="20"/>
          <w:szCs w:val="20"/>
        </w:rPr>
        <w:t xml:space="preserve">Nacrt </w:t>
      </w:r>
      <w:r w:rsidRPr="00FB5668">
        <w:rPr>
          <w:sz w:val="20"/>
          <w:szCs w:val="20"/>
        </w:rPr>
        <w:t>Prijedlog</w:t>
      </w:r>
      <w:r w:rsidR="001A0B9F" w:rsidRPr="00FB5668">
        <w:rPr>
          <w:sz w:val="20"/>
          <w:szCs w:val="20"/>
        </w:rPr>
        <w:t xml:space="preserve">a </w:t>
      </w:r>
      <w:r w:rsidR="00C53A81" w:rsidRPr="00FB5668">
        <w:rPr>
          <w:sz w:val="20"/>
          <w:szCs w:val="20"/>
        </w:rPr>
        <w:t xml:space="preserve">Plana upravljanja održivom turističkom destinacijom Turistička zajednica Grada Čakovca, Turistička zajednica Grada Preloga – Dravsko blago,  Turistička zajednica Općine Štrigova, Turistička zajednica Općine Sveti Martin na Muri, </w:t>
      </w:r>
      <w:r w:rsidR="00C53A81" w:rsidRPr="00FB5668">
        <w:rPr>
          <w:b/>
          <w:bCs/>
          <w:sz w:val="20"/>
          <w:szCs w:val="20"/>
        </w:rPr>
        <w:t>Turistička zajednica Područja Mura i gorice</w:t>
      </w:r>
      <w:r w:rsidR="00C53A81" w:rsidRPr="00FB5668">
        <w:rPr>
          <w:sz w:val="20"/>
          <w:szCs w:val="20"/>
        </w:rPr>
        <w:t>, Turistička zajednica Područja Srce Međimurja</w:t>
      </w:r>
      <w:r w:rsidR="00D85479" w:rsidRPr="00FB5668">
        <w:rPr>
          <w:sz w:val="20"/>
          <w:szCs w:val="20"/>
        </w:rPr>
        <w:t xml:space="preserve"> Mursko Središće</w:t>
      </w:r>
      <w:r w:rsidR="00615C74" w:rsidRPr="00FB5668">
        <w:rPr>
          <w:sz w:val="20"/>
          <w:szCs w:val="20"/>
        </w:rPr>
        <w:t xml:space="preserve"> na koju će se prijedlog uputiti radi donošenja.</w:t>
      </w:r>
    </w:p>
    <w:p w14:paraId="6B7C87DE" w14:textId="75B53A61" w:rsidR="00615C74" w:rsidRPr="00FB5668" w:rsidRDefault="00A35719" w:rsidP="00FB5668">
      <w:pPr>
        <w:pStyle w:val="StandardWeb"/>
        <w:shd w:val="clear" w:color="auto" w:fill="FFFFFF"/>
        <w:spacing w:after="0" w:afterAutospacing="0"/>
        <w:ind w:left="708"/>
        <w:jc w:val="both"/>
      </w:pPr>
      <w:r w:rsidRPr="00FB5668">
        <w:rPr>
          <w:b/>
          <w:sz w:val="20"/>
          <w:szCs w:val="20"/>
          <w:u w:val="single"/>
        </w:rPr>
        <w:t>Adresa i način podnošenja mišljenja, primjedbi i prijedloga:</w:t>
      </w:r>
      <w:r w:rsidR="004B756A" w:rsidRPr="00FB5668">
        <w:rPr>
          <w:b/>
          <w:sz w:val="20"/>
          <w:szCs w:val="20"/>
          <w:u w:val="single"/>
        </w:rPr>
        <w:t xml:space="preserve"> </w:t>
      </w:r>
      <w:r w:rsidR="00615C74" w:rsidRPr="00FB5668">
        <w:rPr>
          <w:sz w:val="20"/>
          <w:szCs w:val="20"/>
        </w:rPr>
        <w:t>Prijedlozi se mogu dostaviti na propisanom obrascu putem e-maila</w:t>
      </w:r>
      <w:r w:rsidR="009273B5">
        <w:rPr>
          <w:sz w:val="20"/>
          <w:szCs w:val="20"/>
        </w:rPr>
        <w:t xml:space="preserve"> Općine Vratišinec</w:t>
      </w:r>
      <w:bookmarkStart w:id="0" w:name="_GoBack"/>
      <w:bookmarkEnd w:id="0"/>
      <w:r w:rsidR="00615C74" w:rsidRPr="00FB5668">
        <w:rPr>
          <w:sz w:val="20"/>
          <w:szCs w:val="20"/>
        </w:rPr>
        <w:t>:</w:t>
      </w:r>
      <w:r w:rsidR="003F1FCF" w:rsidRPr="00FB5668">
        <w:rPr>
          <w:sz w:val="20"/>
          <w:szCs w:val="20"/>
        </w:rPr>
        <w:t xml:space="preserve"> </w:t>
      </w:r>
      <w:hyperlink r:id="rId4" w:history="1">
        <w:r w:rsidR="00FB5668" w:rsidRPr="00FB5668">
          <w:rPr>
            <w:rStyle w:val="Hiperveza"/>
            <w:sz w:val="20"/>
            <w:szCs w:val="20"/>
          </w:rPr>
          <w:t>opcinavratisinec@gmail.com</w:t>
        </w:r>
      </w:hyperlink>
    </w:p>
    <w:p w14:paraId="23753541" w14:textId="24CD91FF" w:rsidR="00615C74" w:rsidRPr="00FB5668" w:rsidRDefault="00A35719" w:rsidP="00FB5668">
      <w:pPr>
        <w:pStyle w:val="StandardWeb"/>
        <w:shd w:val="clear" w:color="auto" w:fill="FFFFFF"/>
        <w:ind w:left="708"/>
        <w:jc w:val="both"/>
        <w:rPr>
          <w:rStyle w:val="Naglaeno"/>
          <w:sz w:val="20"/>
          <w:szCs w:val="20"/>
        </w:rPr>
      </w:pPr>
      <w:r w:rsidRPr="00FB5668">
        <w:rPr>
          <w:sz w:val="20"/>
          <w:szCs w:val="20"/>
        </w:rPr>
        <w:t>Sukladno odredbama članka 11. Zakona o pravu na pristup informacijama („Narodne novine“, broj 25/13, 85/15</w:t>
      </w:r>
      <w:r w:rsidR="00C53A81" w:rsidRPr="00FB5668">
        <w:rPr>
          <w:sz w:val="20"/>
          <w:szCs w:val="20"/>
        </w:rPr>
        <w:t>, 69/22</w:t>
      </w:r>
      <w:r w:rsidRPr="00FB5668">
        <w:rPr>
          <w:sz w:val="20"/>
          <w:szCs w:val="20"/>
        </w:rPr>
        <w:t>) nakon provedenog savjetovanja s javnošću, nositelj izrade akta dužan je o prihvaćenim, odnosno neprihvaćenim primjedbama i prijedlozima obavijestiti javnost putem internetske st</w:t>
      </w:r>
      <w:r w:rsidR="00FB5668" w:rsidRPr="00FB5668">
        <w:rPr>
          <w:sz w:val="20"/>
          <w:szCs w:val="20"/>
        </w:rPr>
        <w:t>r</w:t>
      </w:r>
      <w:r w:rsidRPr="00FB5668">
        <w:rPr>
          <w:sz w:val="20"/>
          <w:szCs w:val="20"/>
        </w:rPr>
        <w:t>anice na kojoj će objaviti Izvješće o provedenom savjetovanju s javnošću.</w:t>
      </w:r>
      <w:r w:rsidR="00615C74" w:rsidRPr="00FB5668">
        <w:rPr>
          <w:rStyle w:val="Naglaeno"/>
          <w:sz w:val="20"/>
          <w:szCs w:val="20"/>
        </w:rPr>
        <w:t> </w:t>
      </w:r>
    </w:p>
    <w:p w14:paraId="6288BDC7" w14:textId="7D66A319" w:rsidR="00615C74" w:rsidRPr="00FB5668" w:rsidRDefault="001847E6" w:rsidP="00FB5668">
      <w:pPr>
        <w:pStyle w:val="StandardWeb"/>
        <w:shd w:val="clear" w:color="auto" w:fill="FFFFFF"/>
        <w:ind w:left="708"/>
        <w:jc w:val="both"/>
        <w:rPr>
          <w:rStyle w:val="Naglaeno"/>
          <w:b w:val="0"/>
          <w:bCs w:val="0"/>
          <w:i/>
          <w:iCs/>
          <w:sz w:val="20"/>
          <w:szCs w:val="20"/>
        </w:rPr>
      </w:pPr>
      <w:r w:rsidRPr="00FB5668">
        <w:rPr>
          <w:rStyle w:val="Naglaeno"/>
          <w:sz w:val="20"/>
          <w:szCs w:val="20"/>
        </w:rPr>
        <w:t>U privitku:</w:t>
      </w:r>
      <w:bookmarkStart w:id="1" w:name="_Hlk190950776"/>
      <w:r w:rsidR="00FB5668" w:rsidRPr="00FB5668">
        <w:rPr>
          <w:rStyle w:val="Naglaeno"/>
          <w:sz w:val="20"/>
          <w:szCs w:val="20"/>
        </w:rPr>
        <w:t xml:space="preserve"> </w:t>
      </w:r>
      <w:r w:rsidR="00A35719" w:rsidRPr="00FB5668">
        <w:rPr>
          <w:rStyle w:val="Naglaeno"/>
          <w:b w:val="0"/>
          <w:bCs w:val="0"/>
          <w:i/>
          <w:iCs/>
          <w:sz w:val="20"/>
          <w:szCs w:val="20"/>
        </w:rPr>
        <w:t xml:space="preserve">Prijedlog </w:t>
      </w:r>
      <w:r w:rsidR="0063670E" w:rsidRPr="00FB5668">
        <w:rPr>
          <w:rStyle w:val="Naglaeno"/>
          <w:b w:val="0"/>
          <w:bCs w:val="0"/>
          <w:i/>
          <w:iCs/>
          <w:sz w:val="20"/>
          <w:szCs w:val="20"/>
        </w:rPr>
        <w:t xml:space="preserve">Nacrta </w:t>
      </w:r>
      <w:r w:rsidR="00C53A81" w:rsidRPr="00FB5668">
        <w:rPr>
          <w:rStyle w:val="Naglaeno"/>
          <w:b w:val="0"/>
          <w:bCs w:val="0"/>
          <w:i/>
          <w:iCs/>
          <w:sz w:val="20"/>
          <w:szCs w:val="20"/>
        </w:rPr>
        <w:t>Plana upravljanja održivom turističkom destinacijom Turistička zajednica Grada Čakovca, Turistička zajednica Grada Preloga – Dravsko blago,  Turistička zajednica Općine Štrigova, Turistička zajednica Općine Sveti Martin na Muri,  Turistička zajednica Područja Mura i gorice, Turistička zajednica Područja Srce Međimurja</w:t>
      </w:r>
    </w:p>
    <w:bookmarkEnd w:id="1"/>
    <w:p w14:paraId="03F9C36F" w14:textId="06F64F88" w:rsidR="00D85479" w:rsidRDefault="00A35719" w:rsidP="00FB5668">
      <w:pPr>
        <w:pStyle w:val="StandardWeb"/>
        <w:shd w:val="clear" w:color="auto" w:fill="FFFFFF"/>
        <w:ind w:left="708"/>
        <w:jc w:val="both"/>
        <w:rPr>
          <w:rStyle w:val="Naglaeno"/>
          <w:b w:val="0"/>
          <w:bCs w:val="0"/>
          <w:i/>
          <w:iCs/>
          <w:sz w:val="20"/>
          <w:szCs w:val="20"/>
        </w:rPr>
      </w:pPr>
      <w:r w:rsidRPr="00FB5668">
        <w:rPr>
          <w:rStyle w:val="Naglaeno"/>
          <w:i/>
          <w:iCs/>
          <w:sz w:val="20"/>
          <w:szCs w:val="20"/>
        </w:rPr>
        <w:t xml:space="preserve">Obrazac </w:t>
      </w:r>
      <w:r w:rsidR="009C099C" w:rsidRPr="00FB5668">
        <w:rPr>
          <w:rStyle w:val="Naglaeno"/>
          <w:i/>
          <w:iCs/>
          <w:sz w:val="20"/>
          <w:szCs w:val="20"/>
        </w:rPr>
        <w:t>za javnost savjetovanje</w:t>
      </w:r>
      <w:r w:rsidR="009C099C" w:rsidRPr="00FB5668">
        <w:rPr>
          <w:rStyle w:val="Naglaeno"/>
          <w:b w:val="0"/>
          <w:bCs w:val="0"/>
          <w:i/>
          <w:iCs/>
          <w:sz w:val="20"/>
          <w:szCs w:val="20"/>
        </w:rPr>
        <w:t xml:space="preserve"> – </w:t>
      </w:r>
      <w:r w:rsidR="0063670E" w:rsidRPr="00FB5668">
        <w:rPr>
          <w:rStyle w:val="Naglaeno"/>
          <w:b w:val="0"/>
          <w:bCs w:val="0"/>
          <w:i/>
          <w:iCs/>
          <w:sz w:val="20"/>
          <w:szCs w:val="20"/>
        </w:rPr>
        <w:t xml:space="preserve">Prijedlog Nacrta </w:t>
      </w:r>
      <w:r w:rsidR="00C53A81" w:rsidRPr="00FB5668">
        <w:rPr>
          <w:rStyle w:val="Naglaeno"/>
          <w:b w:val="0"/>
          <w:bCs w:val="0"/>
          <w:i/>
          <w:iCs/>
          <w:sz w:val="20"/>
          <w:szCs w:val="20"/>
        </w:rPr>
        <w:t>Plana upravljanja održivom turističkom destinacijom Turistička zajednica Grada Čakovca, Turistička zajednica Grada Preloga – Dravsko blago,  Turistička zajednica Općine Štrigova, Turistička zajednica Općine Sveti Martin na Muri,  Turistička zajednica Područja Mura i gorice, Turistička zajednica Područja Srce Međimurja</w:t>
      </w:r>
    </w:p>
    <w:p w14:paraId="5669EFDD" w14:textId="77777777" w:rsidR="002A0465" w:rsidRDefault="002A0465" w:rsidP="00FB5668">
      <w:pPr>
        <w:pStyle w:val="StandardWeb"/>
        <w:shd w:val="clear" w:color="auto" w:fill="FFFFFF"/>
        <w:ind w:left="708"/>
        <w:jc w:val="both"/>
        <w:rPr>
          <w:rStyle w:val="Naglaeno"/>
          <w:b w:val="0"/>
          <w:bCs w:val="0"/>
          <w:i/>
          <w:iCs/>
          <w:sz w:val="20"/>
          <w:szCs w:val="20"/>
        </w:rPr>
      </w:pPr>
    </w:p>
    <w:p w14:paraId="79600A26" w14:textId="5783613D" w:rsidR="000431DA" w:rsidRPr="002A0465" w:rsidRDefault="00111BB2" w:rsidP="000431DA">
      <w:pPr>
        <w:pStyle w:val="StandardWeb"/>
        <w:shd w:val="clear" w:color="auto" w:fill="FFFFFF"/>
        <w:spacing w:before="0" w:beforeAutospacing="0" w:after="0" w:afterAutospacing="0"/>
        <w:ind w:left="708"/>
        <w:jc w:val="right"/>
        <w:rPr>
          <w:rStyle w:val="Naglaeno"/>
          <w:b w:val="0"/>
          <w:bCs w:val="0"/>
          <w:iCs/>
          <w:sz w:val="20"/>
          <w:szCs w:val="20"/>
        </w:rPr>
      </w:pPr>
      <w:r>
        <w:rPr>
          <w:rStyle w:val="Naglaeno"/>
          <w:b w:val="0"/>
          <w:bCs w:val="0"/>
          <w:iCs/>
          <w:sz w:val="20"/>
          <w:szCs w:val="20"/>
        </w:rPr>
        <w:t>JEDINSTVENI UPRAVNI ODJEL</w:t>
      </w:r>
    </w:p>
    <w:p w14:paraId="175E65A0" w14:textId="77777777" w:rsidR="00FB5668" w:rsidRPr="00FB5668" w:rsidRDefault="00FB5668">
      <w:pPr>
        <w:pStyle w:val="StandardWeb"/>
        <w:shd w:val="clear" w:color="auto" w:fill="FFFFFF"/>
        <w:ind w:left="708"/>
        <w:jc w:val="both"/>
        <w:rPr>
          <w:rStyle w:val="Naglaeno"/>
          <w:b w:val="0"/>
          <w:bCs w:val="0"/>
          <w:i/>
          <w:iCs/>
          <w:sz w:val="20"/>
          <w:szCs w:val="20"/>
        </w:rPr>
      </w:pPr>
    </w:p>
    <w:sectPr w:rsidR="00FB5668" w:rsidRPr="00FB56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CD9"/>
    <w:rsid w:val="00026E4A"/>
    <w:rsid w:val="00041C51"/>
    <w:rsid w:val="000431DA"/>
    <w:rsid w:val="000524D9"/>
    <w:rsid w:val="00111BB2"/>
    <w:rsid w:val="0011737C"/>
    <w:rsid w:val="00174425"/>
    <w:rsid w:val="001847E6"/>
    <w:rsid w:val="001A0B9F"/>
    <w:rsid w:val="001C2AE8"/>
    <w:rsid w:val="002949C9"/>
    <w:rsid w:val="002A0465"/>
    <w:rsid w:val="002A29DA"/>
    <w:rsid w:val="002F7FD2"/>
    <w:rsid w:val="00326E4D"/>
    <w:rsid w:val="003C78EB"/>
    <w:rsid w:val="003F1FCF"/>
    <w:rsid w:val="00410AC4"/>
    <w:rsid w:val="004743B2"/>
    <w:rsid w:val="00496170"/>
    <w:rsid w:val="004B756A"/>
    <w:rsid w:val="00536E38"/>
    <w:rsid w:val="00545DA7"/>
    <w:rsid w:val="005522B1"/>
    <w:rsid w:val="00555B6B"/>
    <w:rsid w:val="005D2F4D"/>
    <w:rsid w:val="005F2A48"/>
    <w:rsid w:val="00615C74"/>
    <w:rsid w:val="0063670E"/>
    <w:rsid w:val="00660B8F"/>
    <w:rsid w:val="00780F2A"/>
    <w:rsid w:val="00783558"/>
    <w:rsid w:val="008015D5"/>
    <w:rsid w:val="0082488B"/>
    <w:rsid w:val="008C526A"/>
    <w:rsid w:val="008E1BDA"/>
    <w:rsid w:val="008E5757"/>
    <w:rsid w:val="00905F9E"/>
    <w:rsid w:val="009273B5"/>
    <w:rsid w:val="00973595"/>
    <w:rsid w:val="009A0691"/>
    <w:rsid w:val="009C099C"/>
    <w:rsid w:val="009D1EBF"/>
    <w:rsid w:val="00A35719"/>
    <w:rsid w:val="00A43BE2"/>
    <w:rsid w:val="00A53906"/>
    <w:rsid w:val="00A610FF"/>
    <w:rsid w:val="00AB3573"/>
    <w:rsid w:val="00AE300F"/>
    <w:rsid w:val="00B51795"/>
    <w:rsid w:val="00BA4AEE"/>
    <w:rsid w:val="00C02496"/>
    <w:rsid w:val="00C25CD9"/>
    <w:rsid w:val="00C53A81"/>
    <w:rsid w:val="00C642A5"/>
    <w:rsid w:val="00C847B9"/>
    <w:rsid w:val="00CB4057"/>
    <w:rsid w:val="00CC2E1F"/>
    <w:rsid w:val="00CD156A"/>
    <w:rsid w:val="00CF039E"/>
    <w:rsid w:val="00D50137"/>
    <w:rsid w:val="00D76D05"/>
    <w:rsid w:val="00D81190"/>
    <w:rsid w:val="00D85479"/>
    <w:rsid w:val="00DB6ACC"/>
    <w:rsid w:val="00DD6304"/>
    <w:rsid w:val="00E13CAD"/>
    <w:rsid w:val="00E648EE"/>
    <w:rsid w:val="00EF5694"/>
    <w:rsid w:val="00F30774"/>
    <w:rsid w:val="00F44EDD"/>
    <w:rsid w:val="00F50A73"/>
    <w:rsid w:val="00F60624"/>
    <w:rsid w:val="00FA509D"/>
    <w:rsid w:val="00FB5668"/>
    <w:rsid w:val="00FC10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47DC6"/>
  <w15:docId w15:val="{033D82D9-CD6C-4A7C-826A-215E024C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615C74"/>
    <w:rPr>
      <w:b/>
      <w:bCs/>
    </w:rPr>
  </w:style>
  <w:style w:type="paragraph" w:styleId="StandardWeb">
    <w:name w:val="Normal (Web)"/>
    <w:basedOn w:val="Normal"/>
    <w:uiPriority w:val="99"/>
    <w:unhideWhenUsed/>
    <w:rsid w:val="00615C7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D85479"/>
    <w:rPr>
      <w:color w:val="0563C1" w:themeColor="hyperlink"/>
      <w:u w:val="single"/>
    </w:rPr>
  </w:style>
  <w:style w:type="character" w:customStyle="1" w:styleId="UnresolvedMention">
    <w:name w:val="Unresolved Mention"/>
    <w:basedOn w:val="Zadanifontodlomka"/>
    <w:uiPriority w:val="99"/>
    <w:semiHidden/>
    <w:unhideWhenUsed/>
    <w:rsid w:val="00D85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020976">
      <w:bodyDiv w:val="1"/>
      <w:marLeft w:val="0"/>
      <w:marRight w:val="0"/>
      <w:marTop w:val="0"/>
      <w:marBottom w:val="0"/>
      <w:divBdr>
        <w:top w:val="none" w:sz="0" w:space="0" w:color="auto"/>
        <w:left w:val="none" w:sz="0" w:space="0" w:color="auto"/>
        <w:bottom w:val="none" w:sz="0" w:space="0" w:color="auto"/>
        <w:right w:val="none" w:sz="0" w:space="0" w:color="auto"/>
      </w:divBdr>
      <w:divsChild>
        <w:div w:id="605498830">
          <w:marLeft w:val="0"/>
          <w:marRight w:val="0"/>
          <w:marTop w:val="300"/>
          <w:marBottom w:val="0"/>
          <w:divBdr>
            <w:top w:val="none" w:sz="0" w:space="0" w:color="auto"/>
            <w:left w:val="none" w:sz="0" w:space="0" w:color="auto"/>
            <w:bottom w:val="none" w:sz="0" w:space="0" w:color="auto"/>
            <w:right w:val="none" w:sz="0" w:space="0" w:color="auto"/>
          </w:divBdr>
          <w:divsChild>
            <w:div w:id="255865650">
              <w:marLeft w:val="0"/>
              <w:marRight w:val="0"/>
              <w:marTop w:val="0"/>
              <w:marBottom w:val="0"/>
              <w:divBdr>
                <w:top w:val="none" w:sz="0" w:space="0" w:color="auto"/>
                <w:left w:val="none" w:sz="0" w:space="0" w:color="auto"/>
                <w:bottom w:val="none" w:sz="0" w:space="0" w:color="auto"/>
                <w:right w:val="none" w:sz="0" w:space="0" w:color="auto"/>
              </w:divBdr>
              <w:divsChild>
                <w:div w:id="1988853315">
                  <w:marLeft w:val="0"/>
                  <w:marRight w:val="0"/>
                  <w:marTop w:val="0"/>
                  <w:marBottom w:val="0"/>
                  <w:divBdr>
                    <w:top w:val="none" w:sz="0" w:space="0" w:color="auto"/>
                    <w:left w:val="none" w:sz="0" w:space="0" w:color="auto"/>
                    <w:bottom w:val="none" w:sz="0" w:space="0" w:color="auto"/>
                    <w:right w:val="none" w:sz="0" w:space="0" w:color="auto"/>
                  </w:divBdr>
                  <w:divsChild>
                    <w:div w:id="1439983132">
                      <w:marLeft w:val="0"/>
                      <w:marRight w:val="0"/>
                      <w:marTop w:val="0"/>
                      <w:marBottom w:val="0"/>
                      <w:divBdr>
                        <w:top w:val="none" w:sz="0" w:space="0" w:color="auto"/>
                        <w:left w:val="none" w:sz="0" w:space="0" w:color="auto"/>
                        <w:bottom w:val="none" w:sz="0" w:space="0" w:color="auto"/>
                        <w:right w:val="none" w:sz="0" w:space="0" w:color="auto"/>
                      </w:divBdr>
                      <w:divsChild>
                        <w:div w:id="8936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pcinavratisinec@gmail.co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2</Pages>
  <Words>1054</Words>
  <Characters>6014</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Microsoftov račun</cp:lastModifiedBy>
  <cp:revision>53</cp:revision>
  <dcterms:created xsi:type="dcterms:W3CDTF">2020-05-06T12:46:00Z</dcterms:created>
  <dcterms:modified xsi:type="dcterms:W3CDTF">2026-05-11T07:31:00Z</dcterms:modified>
</cp:coreProperties>
</file>